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A5" w:rsidRDefault="009062A5" w:rsidP="009062A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062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Препарат рН - нейтрален; не содержит хлора и тяжелых металлов; с пониженным пенообразованием, добавляют с помощью мерника или автоматического дозирующего устройства непосредственно в плавательный бассейн около места подачи воды при работающем циркуляционном насосе. </w:t>
      </w:r>
    </w:p>
    <w:p w:rsidR="009062A5" w:rsidRDefault="009062A5" w:rsidP="009062A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062A5" w:rsidRDefault="009062A5" w:rsidP="009062A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062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Дополнительное назначение: рабочий раствор препарата (на 100мл </w:t>
      </w:r>
      <w:proofErr w:type="spellStart"/>
      <w:r w:rsidRPr="009062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Альгитинна</w:t>
      </w:r>
      <w:proofErr w:type="spellEnd"/>
      <w:r w:rsidRPr="009062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- 600мл воды) может применяться для антигрибковой обработки пластиковых и резиновых дорожек, настилов, кафельных кромок. </w:t>
      </w:r>
    </w:p>
    <w:p w:rsidR="009062A5" w:rsidRDefault="009062A5" w:rsidP="009062A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062A5" w:rsidRDefault="009062A5" w:rsidP="009062A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062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Рекомендуемые дозировки препарата: предварительная обработка: на стены и дно бассейна (для дезинфекции и образования защитного слоя) нанести раствор препарата (на 200мл </w:t>
      </w:r>
      <w:proofErr w:type="spellStart"/>
      <w:r w:rsidRPr="009062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Альгитинна</w:t>
      </w:r>
      <w:proofErr w:type="spellEnd"/>
      <w:r w:rsidRPr="009062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10 л воды) и дать высохнуть. текущая обработка: 50мл (50г) на 10м3 воды (открытый бассейн) и 30мл (30г) на 10м3 воды (закрытый бассейн) один раз в три дня. "ударная" обработка: 150мл (150г) на 10м3 воды - по мере необходимости. Требуется технический перерыв в работе бассейна не менее 12 часов. </w:t>
      </w:r>
    </w:p>
    <w:p w:rsidR="009062A5" w:rsidRDefault="009062A5" w:rsidP="009062A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062A5" w:rsidRDefault="009062A5" w:rsidP="009062A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062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Меры предосторожности при использовании химии: беречь от детей; не смешивать с другой химией для бассейна; при попадании на кожу и глаза немедленно промыть большим количеством воды, при необходимости обратиться к врачу. </w:t>
      </w:r>
    </w:p>
    <w:p w:rsidR="009062A5" w:rsidRDefault="009062A5" w:rsidP="009062A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bookmarkStart w:id="0" w:name="_GoBack"/>
      <w:bookmarkEnd w:id="0"/>
    </w:p>
    <w:p w:rsidR="009062A5" w:rsidRDefault="009062A5" w:rsidP="009062A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062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Состав: четвертичные соединения аммония; содержание основного вещества -17%. </w:t>
      </w:r>
    </w:p>
    <w:p w:rsidR="009062A5" w:rsidRDefault="009062A5" w:rsidP="009062A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062A5" w:rsidRDefault="009062A5" w:rsidP="009062A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062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Срок годности: три года с даты изготовления. </w:t>
      </w:r>
    </w:p>
    <w:p w:rsidR="009062A5" w:rsidRDefault="009062A5" w:rsidP="009062A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9062A5" w:rsidRPr="009062A5" w:rsidRDefault="009062A5" w:rsidP="009062A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062A5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Условия хранения химии: хранить в герметичной упаковке.  </w:t>
      </w:r>
    </w:p>
    <w:p w:rsidR="009062A5" w:rsidRPr="009062A5" w:rsidRDefault="009062A5" w:rsidP="009062A5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tbl>
      <w:tblPr>
        <w:tblW w:w="98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4"/>
        <w:gridCol w:w="1026"/>
        <w:gridCol w:w="1026"/>
        <w:gridCol w:w="1026"/>
        <w:gridCol w:w="1026"/>
        <w:gridCol w:w="586"/>
        <w:gridCol w:w="586"/>
      </w:tblGrid>
      <w:tr w:rsidR="009062A5" w:rsidRPr="009062A5" w:rsidTr="009062A5">
        <w:trPr>
          <w:trHeight w:val="289"/>
        </w:trPr>
        <w:tc>
          <w:tcPr>
            <w:tcW w:w="4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62A5" w:rsidRPr="009062A5" w:rsidRDefault="009062A5" w:rsidP="009062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062A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Дозировка, мл</w:t>
            </w:r>
          </w:p>
        </w:tc>
        <w:tc>
          <w:tcPr>
            <w:tcW w:w="5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062A5" w:rsidRPr="009062A5" w:rsidRDefault="009062A5" w:rsidP="009062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062A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                           Объём бассейна, м³</w:t>
            </w:r>
          </w:p>
        </w:tc>
      </w:tr>
      <w:tr w:rsidR="009062A5" w:rsidRPr="009062A5" w:rsidTr="009062A5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9062A5" w:rsidRPr="009062A5" w:rsidRDefault="009062A5" w:rsidP="009062A5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A5" w:rsidRPr="009062A5" w:rsidRDefault="009062A5" w:rsidP="009062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062A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  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A5" w:rsidRPr="009062A5" w:rsidRDefault="009062A5" w:rsidP="009062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062A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 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A5" w:rsidRPr="009062A5" w:rsidRDefault="009062A5" w:rsidP="009062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062A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 60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A5" w:rsidRPr="009062A5" w:rsidRDefault="009062A5" w:rsidP="009062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062A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 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A5" w:rsidRPr="009062A5" w:rsidRDefault="009062A5" w:rsidP="009062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062A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 100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A5" w:rsidRPr="009062A5" w:rsidRDefault="009062A5" w:rsidP="009062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062A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 120</w:t>
            </w:r>
          </w:p>
        </w:tc>
      </w:tr>
      <w:tr w:rsidR="009062A5" w:rsidRPr="009062A5" w:rsidTr="009062A5">
        <w:trPr>
          <w:trHeight w:val="289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A5" w:rsidRPr="009062A5" w:rsidRDefault="009062A5" w:rsidP="009062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062A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текущая дезинфекция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A5" w:rsidRPr="009062A5" w:rsidRDefault="009062A5" w:rsidP="009062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062A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 100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A5" w:rsidRPr="009062A5" w:rsidRDefault="009062A5" w:rsidP="009062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062A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 200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A5" w:rsidRPr="009062A5" w:rsidRDefault="009062A5" w:rsidP="009062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062A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 300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A5" w:rsidRPr="009062A5" w:rsidRDefault="009062A5" w:rsidP="009062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062A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 400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A5" w:rsidRPr="009062A5" w:rsidRDefault="009062A5" w:rsidP="009062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062A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 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A5" w:rsidRPr="009062A5" w:rsidRDefault="009062A5" w:rsidP="009062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062A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 600</w:t>
            </w:r>
          </w:p>
        </w:tc>
      </w:tr>
      <w:tr w:rsidR="009062A5" w:rsidRPr="009062A5" w:rsidTr="009062A5">
        <w:trPr>
          <w:trHeight w:val="289"/>
        </w:trPr>
        <w:tc>
          <w:tcPr>
            <w:tcW w:w="4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A5" w:rsidRPr="009062A5" w:rsidRDefault="009062A5" w:rsidP="009062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062A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"ударная" дезинфекция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A5" w:rsidRPr="009062A5" w:rsidRDefault="009062A5" w:rsidP="009062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062A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  300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A5" w:rsidRPr="009062A5" w:rsidRDefault="009062A5" w:rsidP="009062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062A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 600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A5" w:rsidRPr="009062A5" w:rsidRDefault="009062A5" w:rsidP="009062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062A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 900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A5" w:rsidRPr="009062A5" w:rsidRDefault="009062A5" w:rsidP="009062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062A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 1200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A5" w:rsidRPr="009062A5" w:rsidRDefault="009062A5" w:rsidP="009062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062A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 1500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2A5" w:rsidRPr="009062A5" w:rsidRDefault="009062A5" w:rsidP="009062A5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9062A5">
              <w:rPr>
                <w:rFonts w:ascii="Calibri" w:eastAsia="Times New Roman" w:hAnsi="Calibri" w:cs="Calibri"/>
                <w:color w:val="333333"/>
                <w:sz w:val="18"/>
                <w:szCs w:val="18"/>
                <w:lang w:eastAsia="ru-RU"/>
              </w:rPr>
              <w:t>    1800 </w:t>
            </w:r>
          </w:p>
        </w:tc>
      </w:tr>
    </w:tbl>
    <w:p w:rsidR="000F074D" w:rsidRPr="009062A5" w:rsidRDefault="000F074D" w:rsidP="009062A5"/>
    <w:sectPr w:rsidR="000F074D" w:rsidRPr="00906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62"/>
    <w:rsid w:val="000F074D"/>
    <w:rsid w:val="00145F62"/>
    <w:rsid w:val="001C525A"/>
    <w:rsid w:val="00326161"/>
    <w:rsid w:val="004C763E"/>
    <w:rsid w:val="00682C16"/>
    <w:rsid w:val="00693E3F"/>
    <w:rsid w:val="009062A5"/>
    <w:rsid w:val="00992B29"/>
    <w:rsid w:val="00A902EA"/>
    <w:rsid w:val="00D458B2"/>
    <w:rsid w:val="00D656F5"/>
    <w:rsid w:val="00F1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DE2AB-BAC7-4523-81A8-F8E682E7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1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16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4C76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Кореневская Виталина</dc:creator>
  <cp:keywords/>
  <dc:description/>
  <cp:lastModifiedBy>Кореневская Виталина</cp:lastModifiedBy>
  <cp:revision>13</cp:revision>
  <dcterms:created xsi:type="dcterms:W3CDTF">2018-07-18T15:08:00Z</dcterms:created>
  <dcterms:modified xsi:type="dcterms:W3CDTF">2018-07-19T13:22:00Z</dcterms:modified>
</cp:coreProperties>
</file>